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0"/>
          <w:sz w:val="42"/>
          <w:szCs w:val="4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0"/>
          <w:sz w:val="42"/>
          <w:szCs w:val="42"/>
          <w:bdr w:val="none" w:color="auto" w:sz="0" w:space="0"/>
          <w:shd w:val="clear" w:fill="FFFFFF"/>
        </w:rPr>
        <w:t>茂名市妇幼保健院后勤物资配送服务项目结果公告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一、项目编号：FW-GDZHMM24009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二、项目名称：茂名市妇幼保健院后勤物资配送服务项目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三、采购结果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合同包1(生活用品):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57"/>
        <w:gridCol w:w="3381"/>
        <w:gridCol w:w="30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32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供应商名称</w:t>
            </w:r>
          </w:p>
        </w:tc>
        <w:tc>
          <w:tcPr>
            <w:tcW w:w="33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2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新轨迹（广州）物资有限公司</w:t>
            </w:r>
          </w:p>
        </w:tc>
        <w:tc>
          <w:tcPr>
            <w:tcW w:w="33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同和榕树头东街1号102房</w:t>
            </w:r>
          </w:p>
        </w:tc>
        <w:tc>
          <w:tcPr>
            <w:tcW w:w="30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折扣率：89.70%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合同包3(水电五金):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44"/>
        <w:gridCol w:w="3394"/>
        <w:gridCol w:w="30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32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供应商名称</w:t>
            </w:r>
          </w:p>
        </w:tc>
        <w:tc>
          <w:tcPr>
            <w:tcW w:w="33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2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新轨迹（广州）物资有限公司</w:t>
            </w:r>
          </w:p>
        </w:tc>
        <w:tc>
          <w:tcPr>
            <w:tcW w:w="33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同和榕树头东街1号102房</w:t>
            </w:r>
          </w:p>
        </w:tc>
        <w:tc>
          <w:tcPr>
            <w:tcW w:w="30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折扣率：85.10%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合同包4(托育园食材):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44"/>
        <w:gridCol w:w="3394"/>
        <w:gridCol w:w="30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32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供应商名称</w:t>
            </w:r>
          </w:p>
        </w:tc>
        <w:tc>
          <w:tcPr>
            <w:tcW w:w="33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2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茂名市明湖云购电子商务有限公司</w:t>
            </w:r>
          </w:p>
        </w:tc>
        <w:tc>
          <w:tcPr>
            <w:tcW w:w="33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茂名市油城四路83号五层</w:t>
            </w:r>
          </w:p>
        </w:tc>
        <w:tc>
          <w:tcPr>
            <w:tcW w:w="30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折扣率：97.00%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四、主要标的信息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合同包1(生活用品):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服务类（新轨迹（广州）物资有限公司）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6"/>
        <w:gridCol w:w="836"/>
        <w:gridCol w:w="604"/>
        <w:gridCol w:w="936"/>
        <w:gridCol w:w="936"/>
        <w:gridCol w:w="3506"/>
        <w:gridCol w:w="936"/>
        <w:gridCol w:w="14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4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品目号</w:t>
            </w:r>
          </w:p>
        </w:tc>
        <w:tc>
          <w:tcPr>
            <w:tcW w:w="8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品目名称</w:t>
            </w:r>
          </w:p>
        </w:tc>
        <w:tc>
          <w:tcPr>
            <w:tcW w:w="6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采购标的</w:t>
            </w:r>
          </w:p>
        </w:tc>
        <w:tc>
          <w:tcPr>
            <w:tcW w:w="9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服务范围</w:t>
            </w:r>
          </w:p>
        </w:tc>
        <w:tc>
          <w:tcPr>
            <w:tcW w:w="9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服务要求</w:t>
            </w:r>
          </w:p>
        </w:tc>
        <w:tc>
          <w:tcPr>
            <w:tcW w:w="34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服务时间</w:t>
            </w:r>
          </w:p>
        </w:tc>
        <w:tc>
          <w:tcPr>
            <w:tcW w:w="9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服务标准</w:t>
            </w:r>
          </w:p>
        </w:tc>
        <w:tc>
          <w:tcPr>
            <w:tcW w:w="14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金额(元)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1-1</w:t>
            </w:r>
          </w:p>
        </w:tc>
        <w:tc>
          <w:tcPr>
            <w:tcW w:w="8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纺织、服装和日用品专门零售服务</w:t>
            </w:r>
          </w:p>
        </w:tc>
        <w:tc>
          <w:tcPr>
            <w:tcW w:w="6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生活用品</w:t>
            </w:r>
          </w:p>
        </w:tc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按项目需求及招标文件要求</w:t>
            </w:r>
          </w:p>
        </w:tc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按项目需求及招标文件要求</w:t>
            </w:r>
          </w:p>
        </w:tc>
        <w:tc>
          <w:tcPr>
            <w:tcW w:w="35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签订合同后2年内，中标人按采购人的需求分批次配送。自合同签订之日起2年或采购费用总额累计达到本项目预算金额时，以先到者为准，合同自动终止。</w:t>
            </w:r>
          </w:p>
        </w:tc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按项目需求及招标文件要求</w:t>
            </w:r>
          </w:p>
        </w:tc>
        <w:tc>
          <w:tcPr>
            <w:tcW w:w="14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933,926.00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合同包3(水电五金):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服务类（新轨迹（广州）物资有限公司）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1228"/>
        <w:gridCol w:w="820"/>
        <w:gridCol w:w="1021"/>
        <w:gridCol w:w="830"/>
        <w:gridCol w:w="2846"/>
        <w:gridCol w:w="830"/>
        <w:gridCol w:w="14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12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品目号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品目名称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采购标的</w:t>
            </w:r>
          </w:p>
        </w:tc>
        <w:tc>
          <w:tcPr>
            <w:tcW w:w="45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服务范围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服务要求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服务时间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服务标准</w:t>
            </w:r>
          </w:p>
        </w:tc>
        <w:tc>
          <w:tcPr>
            <w:tcW w:w="1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金额(元)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五金、家具和室内装修材料专门零售服务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水电五金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按项目需求及招标文件要求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按项目需求及招标文件要求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签订合同后2年内，中标人按采购人的需求分批次配送。自合同签订之日起2年或采购费用总额累计达到本项目预算金额时，以先到者为准，合同自动终止。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按项目需求及招标文件要求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228,140.00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合同包4(托育园食材):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服务类（茂名市明湖云购电子商务有限公司）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1169"/>
        <w:gridCol w:w="1170"/>
        <w:gridCol w:w="1579"/>
        <w:gridCol w:w="1170"/>
        <w:gridCol w:w="1170"/>
        <w:gridCol w:w="1170"/>
        <w:gridCol w:w="153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12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品目号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品目名称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采购标的</w:t>
            </w:r>
          </w:p>
        </w:tc>
        <w:tc>
          <w:tcPr>
            <w:tcW w:w="45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服务范围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服务要求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服务时间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服务标准</w:t>
            </w:r>
          </w:p>
        </w:tc>
        <w:tc>
          <w:tcPr>
            <w:tcW w:w="1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金额(元)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4-1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食品和饮料专门零售服务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托育园食材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按招标文件要求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按招标文件要求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按招标文件要求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246,544.00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五、评审专家（单一来源采购人员）名单：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林丽琴（采购人代表）、高白莲、陈桐宇、李伟平、朱百晓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六、代理服务收费标准及金额：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1"/>
        <w:gridCol w:w="2330"/>
        <w:gridCol w:w="4923"/>
        <w:gridCol w:w="15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312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代理服务收费标准</w:t>
            </w:r>
          </w:p>
        </w:tc>
        <w:tc>
          <w:tcPr>
            <w:tcW w:w="651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t>各采购包中标人在领取《中标（成交）通知书》时须向采购代理机构一次性交纳采购代理服务费（不含税）。采购代理服务费按以下对应包组的固定金额作为基数根据《茂名市妇幼保健院采购代理机构库遴选项目委托代理协议书》的约定下浮20%收取。</w:t>
            </w: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t>采购包1：采购代理服务费：￥14,000.00元；</w:t>
            </w: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t>采购包2：采购代理服务费：￥5,000.00元；</w:t>
            </w: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t>采购包3：采购代理服务费：￥5,000.00元；</w:t>
            </w: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t>采购包4：采购代理服务费：￥5,000.00元；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7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合同包号</w:t>
            </w:r>
          </w:p>
        </w:tc>
        <w:tc>
          <w:tcPr>
            <w:tcW w:w="23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合同包名称</w:t>
            </w:r>
          </w:p>
        </w:tc>
        <w:tc>
          <w:tcPr>
            <w:tcW w:w="49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代理服务费金额（万元）</w:t>
            </w:r>
          </w:p>
        </w:tc>
        <w:tc>
          <w:tcPr>
            <w:tcW w:w="15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收取对象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生活用品</w:t>
            </w:r>
          </w:p>
        </w:tc>
        <w:tc>
          <w:tcPr>
            <w:tcW w:w="49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1.1200</w:t>
            </w:r>
          </w:p>
        </w:tc>
        <w:tc>
          <w:tcPr>
            <w:tcW w:w="15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中标（成交）供应商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水电五金</w:t>
            </w:r>
          </w:p>
        </w:tc>
        <w:tc>
          <w:tcPr>
            <w:tcW w:w="49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</w:t>
            </w:r>
          </w:p>
        </w:tc>
        <w:tc>
          <w:tcPr>
            <w:tcW w:w="15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中标（成交）供应商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托育园食材</w:t>
            </w:r>
          </w:p>
        </w:tc>
        <w:tc>
          <w:tcPr>
            <w:tcW w:w="49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</w:t>
            </w:r>
          </w:p>
        </w:tc>
        <w:tc>
          <w:tcPr>
            <w:tcW w:w="15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中标（成交）供应商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七、公告期限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自本公告发布之日起1个工作日。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八、其他补充事宜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合同包1(生活用品):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62"/>
        <w:gridCol w:w="832"/>
        <w:gridCol w:w="832"/>
        <w:gridCol w:w="872"/>
        <w:gridCol w:w="928"/>
        <w:gridCol w:w="900"/>
        <w:gridCol w:w="850"/>
        <w:gridCol w:w="481"/>
        <w:gridCol w:w="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34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资格性审查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符合性审查</w:t>
            </w:r>
          </w:p>
        </w:tc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技术得分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商务得分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价格得分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得分排名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4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新轨迹（广州）物资有限公司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4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茂名市明湖云购电子商务有限公司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22.60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9.06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70.66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4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茂名市钟氏贸易有限公司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19.40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9.06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53.46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80" w:lineRule="exact"/>
              <w:jc w:val="center"/>
              <w:textAlignment w:val="auto"/>
              <w:rPr>
                <w:rFonts w:hint="eastAsia" w:ascii="宋体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4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茂名市鼎源贸易有限公司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15.40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9.06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48.46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80" w:lineRule="exact"/>
              <w:jc w:val="center"/>
              <w:textAlignment w:val="auto"/>
              <w:rPr>
                <w:rFonts w:hint="eastAsia" w:ascii="宋体"/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合同包3(水电五金):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80"/>
        <w:gridCol w:w="723"/>
        <w:gridCol w:w="777"/>
        <w:gridCol w:w="859"/>
        <w:gridCol w:w="859"/>
        <w:gridCol w:w="859"/>
        <w:gridCol w:w="919"/>
        <w:gridCol w:w="481"/>
        <w:gridCol w:w="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36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7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资格性审查</w:t>
            </w:r>
          </w:p>
        </w:tc>
        <w:tc>
          <w:tcPr>
            <w:tcW w:w="7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符合性审查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技术得分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商务得分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价格得分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新轨迹（广州）物资有限公司</w:t>
            </w:r>
          </w:p>
        </w:tc>
        <w:tc>
          <w:tcPr>
            <w:tcW w:w="7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7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33.40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茂名市德曜照明有限公司</w:t>
            </w:r>
          </w:p>
        </w:tc>
        <w:tc>
          <w:tcPr>
            <w:tcW w:w="7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7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28.60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8.86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广东鼎烽工程管理有限公司</w:t>
            </w:r>
          </w:p>
        </w:tc>
        <w:tc>
          <w:tcPr>
            <w:tcW w:w="7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7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19.40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8.68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80" w:lineRule="exact"/>
              <w:jc w:val="center"/>
              <w:textAlignment w:val="auto"/>
              <w:rPr>
                <w:rFonts w:hint="eastAsia" w:ascii="宋体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6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茂名市天卓科技有限公司</w:t>
            </w:r>
          </w:p>
        </w:tc>
        <w:tc>
          <w:tcPr>
            <w:tcW w:w="7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7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17.80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8.60</w:t>
            </w:r>
          </w:p>
        </w:tc>
        <w:tc>
          <w:tcPr>
            <w:tcW w:w="9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80" w:lineRule="exact"/>
              <w:jc w:val="center"/>
              <w:textAlignment w:val="auto"/>
              <w:rPr>
                <w:rFonts w:hint="eastAsia" w:ascii="宋体"/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合同包4(托育园食材):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35"/>
        <w:gridCol w:w="859"/>
        <w:gridCol w:w="927"/>
        <w:gridCol w:w="873"/>
        <w:gridCol w:w="845"/>
        <w:gridCol w:w="887"/>
        <w:gridCol w:w="850"/>
        <w:gridCol w:w="481"/>
        <w:gridCol w:w="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34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资格性审查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符合性审查</w:t>
            </w:r>
          </w:p>
        </w:tc>
        <w:tc>
          <w:tcPr>
            <w:tcW w:w="8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技术得分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商务得分</w:t>
            </w:r>
          </w:p>
        </w:tc>
        <w:tc>
          <w:tcPr>
            <w:tcW w:w="8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价格得分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4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茂名市明湖云购电子商务有限公司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36.20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8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4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茂名市钟氏贸易有限公司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22.40</w:t>
            </w:r>
          </w:p>
        </w:tc>
        <w:tc>
          <w:tcPr>
            <w:tcW w:w="8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9.90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34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茂名市粤桂食品有限公司</w:t>
            </w:r>
          </w:p>
        </w:tc>
        <w:tc>
          <w:tcPr>
            <w:tcW w:w="8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8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24.20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22.40</w:t>
            </w:r>
          </w:p>
        </w:tc>
        <w:tc>
          <w:tcPr>
            <w:tcW w:w="8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9.90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80" w:lineRule="exact"/>
              <w:jc w:val="center"/>
              <w:textAlignment w:val="auto"/>
              <w:rPr>
                <w:rFonts w:hint="eastAsia" w:ascii="宋体"/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9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九、凡对本次公告内容提出询问，请按以下方式联系。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1.采购人信息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名  称：茂名市妇幼保健院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地  址：茂名市人民南路192号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联系方式：0668-2921393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2.采购代理机构信息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名  称：广东正昊招标采购代理有限公司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地  址：茂名市高凉中路26号大院2号2401房B1室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联系方式：0668-3917788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3.项目联系方式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项目联系人：朱小姐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电  话：0668-3917788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right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广东正昊招标采购代理有限公司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right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2024年07月09日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Y2U5NzMzZDcxMWQ2MDg4MjE3MGMxN2U5NGUyMzgifQ=="/>
  </w:docVars>
  <w:rsids>
    <w:rsidRoot w:val="00000000"/>
    <w:rsid w:val="3E9D24FB"/>
    <w:rsid w:val="74BF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1589</Words>
  <Characters>1929</Characters>
  <Lines>0</Lines>
  <Paragraphs>0</Paragraphs>
  <TotalTime>11</TotalTime>
  <ScaleCrop>false</ScaleCrop>
  <LinksUpToDate>false</LinksUpToDate>
  <CharactersWithSpaces>1939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2024-07-04T02:07:00Z</dcterms:created>
  <dc:creator>klh</dc:creator>
  <cp:lastModifiedBy>yyyy</cp:lastModifiedBy>
  <dcterms:modified xsi:type="dcterms:W3CDTF">2024-07-09T01:28:34Z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61B1D65882CA46BDB75586B45CBC62B0_12</vt:lpwstr>
  </property>
</Properties>
</file>